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b/>
          <w:bCs/>
          <w:sz w:val="28"/>
          <w:szCs w:val="28"/>
          <w:lang w:val="vi-VN"/>
        </w:rPr>
        <w:t>ĐƠN VỊ ..............</w:t>
      </w:r>
    </w:p>
    <w:p w:rsidR="00185ECF" w:rsidRPr="00BD0F25" w:rsidRDefault="000E3E34" w:rsidP="000E3E34">
      <w:pPr>
        <w:pStyle w:val="NormalWeb"/>
        <w:spacing w:after="12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PHỤ LỤC 06</w:t>
      </w:r>
    </w:p>
    <w:p w:rsidR="00185ECF" w:rsidRPr="00BD0F25" w:rsidRDefault="00185ECF" w:rsidP="00BD0F25">
      <w:pPr>
        <w:pStyle w:val="NormalWeb"/>
        <w:spacing w:after="120" w:afterAutospacing="0"/>
        <w:jc w:val="center"/>
        <w:rPr>
          <w:sz w:val="28"/>
          <w:szCs w:val="28"/>
        </w:rPr>
      </w:pPr>
      <w:r w:rsidRPr="00BD0F25">
        <w:rPr>
          <w:b/>
          <w:bCs/>
          <w:sz w:val="28"/>
          <w:szCs w:val="28"/>
          <w:lang w:val="nl-NL"/>
        </w:rPr>
        <w:t>CỘNG HÒA XÃ HỘI CHỦ NGHIÃ VIỆT NAM</w:t>
      </w:r>
      <w:r w:rsidRPr="00BD0F25">
        <w:rPr>
          <w:b/>
          <w:bCs/>
          <w:sz w:val="28"/>
          <w:szCs w:val="28"/>
          <w:lang w:val="nl-NL"/>
        </w:rPr>
        <w:br/>
      </w:r>
      <w:r w:rsidRPr="00BD0F25">
        <w:rPr>
          <w:b/>
          <w:bCs/>
          <w:sz w:val="28"/>
          <w:szCs w:val="28"/>
          <w:lang w:val="vi-VN"/>
        </w:rPr>
        <w:t>Độc lập - Tự do - Hạnh phúc</w:t>
      </w:r>
      <w:r w:rsidRPr="00BD0F25">
        <w:rPr>
          <w:b/>
          <w:bCs/>
          <w:sz w:val="28"/>
          <w:szCs w:val="28"/>
          <w:lang w:val="vi-VN"/>
        </w:rPr>
        <w:br/>
        <w:t>__________________</w:t>
      </w:r>
    </w:p>
    <w:p w:rsidR="00185ECF" w:rsidRPr="00BD0F25" w:rsidRDefault="00185ECF" w:rsidP="00BD0F25">
      <w:pPr>
        <w:pStyle w:val="NormalWeb"/>
        <w:spacing w:after="120" w:afterAutospacing="0"/>
        <w:jc w:val="center"/>
        <w:rPr>
          <w:sz w:val="28"/>
          <w:szCs w:val="28"/>
        </w:rPr>
      </w:pPr>
      <w:bookmarkStart w:id="0" w:name="dieu_7_1_name"/>
      <w:r w:rsidRPr="00BD0F25">
        <w:rPr>
          <w:b/>
          <w:bCs/>
          <w:sz w:val="28"/>
          <w:szCs w:val="28"/>
          <w:lang w:val="vi-VN"/>
        </w:rPr>
        <w:t>BÁO CÁO KẾT QUẢ THỰC HIỆN CƠ CHẾ TỰ CHỦ THEO NGHỊ ĐỊNH SỐ 130/2005/NĐ-CP NGÀY 17/10/2005 VÀ NGHỊ ĐỊNH SỐ 117/2013/NĐ-CP NGÀY 07/10/2013 CỦA CHÍNH PHỦ</w:t>
      </w:r>
      <w:bookmarkEnd w:id="0"/>
    </w:p>
    <w:p w:rsidR="00185ECF" w:rsidRPr="00BD0F25" w:rsidRDefault="00185ECF" w:rsidP="00BD0F25">
      <w:pPr>
        <w:pStyle w:val="NormalWeb"/>
        <w:spacing w:after="120" w:afterAutospacing="0"/>
        <w:jc w:val="center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vi-VN"/>
        </w:rPr>
        <w:t>(Dùng cho: Các đơn vị dự toán cấp II báo cáo đơn vị dự toán cấp I, đơn vị dự toán cấp I báo cáo cơ quan Tài chính cùng cấp, các địa phương báo cáo Thủ tướng Chính phủ)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b/>
          <w:bCs/>
          <w:sz w:val="28"/>
          <w:szCs w:val="28"/>
          <w:lang w:val="vi-VN"/>
        </w:rPr>
        <w:t>I/ Đánh giá chung: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Về thực hiện nhiệm vụ được giao, chất lượng, hiệu quả công việc, thời gian giải quyết công việc, quy trình xử lý công việc.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Về cơ sở vật chất, trang thiết bị phục vụ công việc (có đáp ứng yêu cầu nhiệm vụ chuyên môn hay không?).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Về tư tưởng của cán bộ công chức trong cơ quan.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. . 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b/>
          <w:bCs/>
          <w:sz w:val="28"/>
          <w:szCs w:val="28"/>
          <w:lang w:val="vi-VN"/>
        </w:rPr>
        <w:t>II/ Đánh giá cụ thể: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vi-VN"/>
        </w:rPr>
        <w:t>1/ Về số lượng đơn vị thực hiện tự chủ: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Cơ quan cấp tỉnh: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lượng Sở, Ban, ngành cấp tỉnh: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đơn vị được giao thực hiện tự chủ: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đơn vị đã xây dựng Quy chế chi tiêu nội bộ: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Cơ quan cấp huyện: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lượng cơ quan chuyên môn cấp huyện: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đơn vị được giao thực hiện tự chủ: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đơn vị đã xây dựng Quy chế chi tiêu nội bộ: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lastRenderedPageBreak/>
        <w:t>- Cấp xã: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lượng xã: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đã được giao thực hiện tự chủ: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Số đã xây dựng Quy chế chi tiêu nội bộ: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vi-VN"/>
        </w:rPr>
        <w:t>2/ Về kinh phí: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vi-VN"/>
        </w:rPr>
        <w:t>a/ Kinh phí quản lý hành chính được giao (tổng số)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vi-VN"/>
        </w:rPr>
        <w:t>Trong đó: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* Kinh phí</w:t>
      </w:r>
      <w:r w:rsidRPr="00BD0F25">
        <w:rPr>
          <w:i/>
          <w:iCs/>
          <w:sz w:val="28"/>
          <w:szCs w:val="28"/>
          <w:lang w:val="vi-VN"/>
        </w:rPr>
        <w:t xml:space="preserve"> </w:t>
      </w:r>
      <w:r w:rsidRPr="00BD0F25">
        <w:rPr>
          <w:sz w:val="28"/>
          <w:szCs w:val="28"/>
          <w:lang w:val="vi-VN"/>
        </w:rPr>
        <w:t>thực hiện tự chủ :. . . . . . . . . . . . . . . . . . . . . . . . . . đồng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Số kinh phí thực hiện: . . . . . . . . . . . . . . . . . . . . . . . . . . . . . . . đồng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Số kinh phí tiết kiệm được: . . . . . . . . . . . . . . . . . . . . . . . . . . . đồng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Tiết kiệm chi quỹ lương (do chưa tuyển đủ số biên chế được giao)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Tiết kiệm các khoản chi khác (ngoài quỹ lương)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vi-VN"/>
        </w:rPr>
        <w:t>Phân tích kỹ nguyên nhân tiết kiệm kinh phí: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Do tiết kiệm biên chế (tổng số biên chế được giao; số biên chế có mặt; số biên chế tiết kiệm được do chưa tuyển đủ, do tinh giản biên chế, do về hưu, thôi việc…); do sắp xếp lại bộ máy (số phòng ban đầu năm báo cáo; số phòng, ban hiện có; số phòng, ban giảm…).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Do các nguyên nhân khác: Tiết kiệm chi hội nghị, hội thảo, công tác phí, điện, nước…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Số đơn vị thực hiện tiết kiệm được kinh phí: . . . . . . . . . . . . đơn vị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Tỷ lệ kinh phí tiết kiệm được so với kinh phí được giao: . . . . . . . %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Đơn vị có tỷ lệ tiết kiệm so với kinh phí được giao cao nhất: . . . %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* Kinh phí giao nhưng không thực hiện chế độ tự chủ . . . . . . . . . . . đồng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 xml:space="preserve">* </w:t>
      </w:r>
      <w:r w:rsidRPr="00BD0F25">
        <w:rPr>
          <w:sz w:val="28"/>
          <w:szCs w:val="28"/>
          <w:lang w:val="nl-NL"/>
        </w:rPr>
        <w:t>Đối với việc thực hiện nhiệm vụ đặc thù; kinh phí mua sắm, sửa chữa thường xuyên đã giao kinh phí thực hiện chế độ tự chủ cần tổng hợp báo cáo theo một số nội dung: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nl-NL"/>
        </w:rPr>
        <w:t>- Nhiệm vụ đặc thù; kinh phí mua sắm, sửa chữa thường xuyên đã thực hiện.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nl-NL"/>
        </w:rPr>
        <w:lastRenderedPageBreak/>
        <w:t>- Nhiệm vụ đặc thù; kinh phí mua sắm, sửa chữa thường xuyên không thực hiện hoặc chưa thực hiện xong.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nl-NL"/>
        </w:rPr>
        <w:t>* Tình hình chấp hà</w:t>
      </w:r>
      <w:bookmarkStart w:id="1" w:name="_GoBack"/>
      <w:bookmarkEnd w:id="1"/>
      <w:r w:rsidRPr="00BD0F25">
        <w:rPr>
          <w:sz w:val="28"/>
          <w:szCs w:val="28"/>
          <w:lang w:val="nl-NL"/>
        </w:rPr>
        <w:t>nh chính sách, chế độ chi tiêu tài chính.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nl-NL"/>
        </w:rPr>
        <w:t>b/ Phân phối sử dụng kinh phí tiết kiệm được: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Số đơn vị có hệ số tăng thu nhập dưới 0,1 lần . . . . . . . . . . . . . . . .đơn vị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Số đơn vị có hệ số tăng thu nhập từ trên 0,1 - 0,2 lần. . . . . . . . . . .đơn vị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Số đơn vị có hệ số tăng thu nhập từ trên 0,2 - 0,3 lần . . . . . . . . . .đơn vị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Số đơn vị có hệ số tăng thu nhập từ trên 0,3 - 0,4 lần . . . . . . . . . .đơn vị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Số đơn vị có hệ số tăng thu nhập từ trên 0,4 - 0,5 lần . . . . . . . . . .đơn vị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Đơn vị có người có thu nhập tăng thêm cao nhất là . . . . . đ/tháng (tên đơn vị );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Đơn vị có người có thu nhập tăng thêm thấp nhất là . . . . .. đ/tháng (tên đơn vị).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- Trích Quỹ và các khoản chi khác: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Quỹ dự phòng ổn định thu nhập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Chi khen thưởng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Chi phúc lợi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+ Các khoản chi khác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. . 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vi-VN"/>
        </w:rPr>
        <w:t>3/ Các biện pháp thực hành tiết kiệm: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.....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i/>
          <w:iCs/>
          <w:sz w:val="28"/>
          <w:szCs w:val="28"/>
          <w:lang w:val="vi-VN"/>
        </w:rPr>
        <w:t>4/ Những khó khăn, tồn tại, kiến nghị:</w:t>
      </w:r>
    </w:p>
    <w:p w:rsidR="00185ECF" w:rsidRPr="00BD0F25" w:rsidRDefault="00185ECF" w:rsidP="00BD0F25">
      <w:pPr>
        <w:pStyle w:val="NormalWeb"/>
        <w:spacing w:after="120" w:afterAutospacing="0"/>
        <w:jc w:val="both"/>
        <w:rPr>
          <w:sz w:val="28"/>
          <w:szCs w:val="28"/>
        </w:rPr>
      </w:pPr>
      <w:r w:rsidRPr="00BD0F25">
        <w:rPr>
          <w:sz w:val="28"/>
          <w:szCs w:val="28"/>
          <w:lang w:val="vi-VN"/>
        </w:rPr>
        <w:t>.....</w:t>
      </w:r>
    </w:p>
    <w:p w:rsidR="00185ECF" w:rsidRDefault="00185ECF" w:rsidP="00185ECF">
      <w:pPr>
        <w:pStyle w:val="NormalWeb"/>
        <w:spacing w:after="120" w:after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4788"/>
      </w:tblGrid>
      <w:tr w:rsidR="00185ECF" w:rsidTr="004A0AEB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F" w:rsidRDefault="00185ECF" w:rsidP="004A0AEB">
            <w:pPr>
              <w:pStyle w:val="NormalWeb"/>
              <w:spacing w:after="120" w:afterAutospacing="0"/>
              <w:jc w:val="center"/>
            </w:pPr>
            <w:r>
              <w:t> </w:t>
            </w:r>
          </w:p>
          <w:p w:rsidR="00185ECF" w:rsidRDefault="00185ECF" w:rsidP="004A0AEB">
            <w:pPr>
              <w:pStyle w:val="NormalWeb"/>
              <w:spacing w:after="120" w:afterAutospacing="0"/>
              <w:jc w:val="center"/>
            </w:pPr>
            <w:r>
              <w:t>Người lập báo cáo</w:t>
            </w:r>
          </w:p>
          <w:p w:rsidR="00185ECF" w:rsidRDefault="00185ECF" w:rsidP="004A0AEB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(Ký tên)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CF" w:rsidRDefault="00185ECF" w:rsidP="004A0AEB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. . . . , ngày . . . tháng . . . năm..</w:t>
            </w:r>
            <w:r>
              <w:t>.</w:t>
            </w:r>
          </w:p>
          <w:p w:rsidR="00185ECF" w:rsidRDefault="00185ECF" w:rsidP="004A0AEB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THỦ TRƯỞNG ĐƠN VỊ</w:t>
            </w:r>
          </w:p>
          <w:p w:rsidR="00185ECF" w:rsidRDefault="00185ECF" w:rsidP="004A0AEB">
            <w:pPr>
              <w:pStyle w:val="NormalWeb"/>
              <w:spacing w:after="120" w:afterAutospacing="0"/>
              <w:jc w:val="center"/>
            </w:pPr>
            <w:r>
              <w:rPr>
                <w:i/>
                <w:iCs/>
              </w:rPr>
              <w:t>(Ký tên đóng dấu)</w:t>
            </w:r>
          </w:p>
        </w:tc>
      </w:tr>
    </w:tbl>
    <w:p w:rsidR="00185ECF" w:rsidRDefault="00185ECF" w:rsidP="00185ECF"/>
    <w:p w:rsidR="004455A8" w:rsidRDefault="004455A8"/>
    <w:sectPr w:rsidR="004455A8" w:rsidSect="003C6D5B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AE" w:rsidRDefault="00774AAE" w:rsidP="00562A3D">
      <w:r>
        <w:separator/>
      </w:r>
    </w:p>
  </w:endnote>
  <w:endnote w:type="continuationSeparator" w:id="0">
    <w:p w:rsidR="00774AAE" w:rsidRDefault="00774AAE" w:rsidP="0056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AB" w:rsidRDefault="007A3226" w:rsidP="002F1AAB">
    <w:pPr>
      <w:pStyle w:val="Footer"/>
      <w:jc w:val="center"/>
    </w:pPr>
    <w:r>
      <w:rPr>
        <w:rStyle w:val="PageNumber"/>
      </w:rPr>
      <w:fldChar w:fldCharType="begin"/>
    </w:r>
    <w:r w:rsidR="00185EC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6D5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AE" w:rsidRDefault="00774AAE" w:rsidP="00562A3D">
      <w:r>
        <w:separator/>
      </w:r>
    </w:p>
  </w:footnote>
  <w:footnote w:type="continuationSeparator" w:id="0">
    <w:p w:rsidR="00774AAE" w:rsidRDefault="00774AAE" w:rsidP="0056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F"/>
    <w:rsid w:val="000E3E34"/>
    <w:rsid w:val="000F1700"/>
    <w:rsid w:val="001400E7"/>
    <w:rsid w:val="00185ECF"/>
    <w:rsid w:val="003C6D5B"/>
    <w:rsid w:val="004455A8"/>
    <w:rsid w:val="00562A3D"/>
    <w:rsid w:val="006E2A31"/>
    <w:rsid w:val="006F1B5F"/>
    <w:rsid w:val="00774AAE"/>
    <w:rsid w:val="007A3226"/>
    <w:rsid w:val="00BD0F25"/>
    <w:rsid w:val="00C772F5"/>
    <w:rsid w:val="00EE6832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CEBC97-B316-494A-BE8B-6CB8C2C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5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E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5ECF"/>
  </w:style>
  <w:style w:type="paragraph" w:styleId="NormalWeb">
    <w:name w:val="Normal (Web)"/>
    <w:basedOn w:val="Normal"/>
    <w:rsid w:val="00185E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2019-01-31T08:06:00Z</cp:lastPrinted>
  <dcterms:created xsi:type="dcterms:W3CDTF">2022-01-20T01:31:00Z</dcterms:created>
  <dcterms:modified xsi:type="dcterms:W3CDTF">2022-01-21T03:33:00Z</dcterms:modified>
</cp:coreProperties>
</file>